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59"/>
        <w:gridCol w:w="1701"/>
      </w:tblGrid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59" w:type="dxa"/>
            <w:textDirection w:val="lrTb"/>
            <w:noWrap w:val="false"/>
          </w:tcPr>
          <w:p>
            <w:pPr>
              <w:pStyle w:val="614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val="ru-RU"/>
              </w:rPr>
              <w:t xml:space="preserve">Х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I</w:t>
            </w:r>
            <w:r>
              <w:rPr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 xml:space="preserve">th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International Interdisciplinary Congress</w:t>
            </w:r>
            <w:r/>
          </w:p>
          <w:p>
            <w:pPr>
              <w:pStyle w:val="614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on Head &amp;Neck Diseases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Saint Petersburg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June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19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–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21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,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14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 w:eastAsia="Verdana"/>
                <w:color w:val="000000"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15842" cy="706333"/>
                      <wp:effectExtent l="0" t="0" r="3810" b="0"/>
                      <wp:docPr id="1" name="image2.png" descr="Снимок%20экрана%202020-04-22%20в%2018.52.06.png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Снимок%20экрана%202020-04-22%20в%2018.52.06.png" hidden="0"/>
                              <pic:cNvPicPr/>
                              <pic:nvPr isPhoto="0" userDrawn="0"/>
                            </pic:nvPicPr>
                            <pic:blipFill>
                              <a:blip r:embed="rId9"/>
                              <a:srcRect l="0" t="0" r="76554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21634" cy="711347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64.2pt;height:55.6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</w:tbl>
    <w:p>
      <w:pPr>
        <w:pStyle w:val="614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rPr>
          <w:lang w:val="ru-RU"/>
        </w:rPr>
      </w:pPr>
      <w:r>
        <w:rPr>
          <w:lang w:val="ru-RU"/>
        </w:rPr>
        <w:t xml:space="preserve">Название</w:t>
      </w:r>
      <w:r>
        <w:rPr>
          <w:lang w:val="ru-RU"/>
        </w:rPr>
        <w:t xml:space="preserve"> </w:t>
      </w:r>
      <w:r>
        <w:rPr>
          <w:lang w:val="ru-RU"/>
        </w:rPr>
        <w:t xml:space="preserve">Статьи</w:t>
      </w:r>
      <w:r/>
    </w:p>
    <w:p>
      <w:pPr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</w:r>
      <w:r/>
    </w:p>
    <w:p>
      <w:pPr>
        <w:pStyle w:val="621"/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lang w:val="ru-RU"/>
        </w:rPr>
        <w:t xml:space="preserve">Имя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О</w:t>
      </w:r>
      <w:r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Фамилия</w:t>
      </w:r>
      <w:r>
        <w:rPr>
          <w:sz w:val="20"/>
          <w:szCs w:val="20"/>
          <w:vertAlign w:val="superscript"/>
          <w:lang w:val="ru-RU"/>
        </w:rPr>
        <w:t xml:space="preserve"> (</w:t>
      </w:r>
      <w:r>
        <w:rPr>
          <w:sz w:val="20"/>
          <w:szCs w:val="20"/>
          <w:vertAlign w:val="superscript"/>
          <w:lang w:val="ru-RU"/>
        </w:rPr>
        <w:t xml:space="preserve">1)</w:t>
      </w:r>
      <w:r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Имя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О</w:t>
      </w:r>
      <w:r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Фамилия</w:t>
      </w:r>
      <w:r>
        <w:rPr>
          <w:sz w:val="20"/>
          <w:szCs w:val="20"/>
          <w:lang w:val="ru-RU"/>
        </w:rPr>
        <w:t xml:space="preserve">* </w:t>
      </w:r>
      <w:r>
        <w:rPr>
          <w:sz w:val="20"/>
          <w:szCs w:val="20"/>
          <w:vertAlign w:val="superscript"/>
          <w:lang w:val="ru-RU"/>
        </w:rPr>
        <w:t xml:space="preserve">(1)</w:t>
      </w:r>
      <w:r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и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Имя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О</w:t>
      </w:r>
      <w:r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Фамилия</w:t>
      </w:r>
      <w:r>
        <w:rPr>
          <w:sz w:val="20"/>
          <w:szCs w:val="20"/>
          <w:vertAlign w:val="superscript"/>
          <w:lang w:val="ru-RU"/>
        </w:rPr>
        <w:t xml:space="preserve"> (</w:t>
      </w:r>
      <w:r>
        <w:rPr>
          <w:sz w:val="20"/>
          <w:szCs w:val="20"/>
          <w:vertAlign w:val="superscript"/>
          <w:lang w:val="ru-RU"/>
        </w:rPr>
        <w:t xml:space="preserve">2)</w:t>
      </w:r>
      <w:r/>
    </w:p>
    <w:p>
      <w:pPr>
        <w:pStyle w:val="62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(1) </w:t>
      </w:r>
      <w:r>
        <w:rPr>
          <w:sz w:val="20"/>
          <w:szCs w:val="20"/>
          <w:lang w:val="ru-RU"/>
        </w:rPr>
        <w:t xml:space="preserve">Название компании</w:t>
      </w:r>
      <w:r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Страна, </w:t>
      </w:r>
      <w:r>
        <w:rPr>
          <w:sz w:val="20"/>
          <w:szCs w:val="20"/>
        </w:rPr>
        <w:t xml:space="preserve">http</w:t>
      </w:r>
      <w:r>
        <w:rPr>
          <w:sz w:val="20"/>
          <w:szCs w:val="20"/>
          <w:lang w:val="ru-RU"/>
        </w:rPr>
        <w:t xml:space="preserve">://</w:t>
      </w:r>
      <w:r>
        <w:rPr>
          <w:sz w:val="20"/>
          <w:szCs w:val="20"/>
        </w:rPr>
        <w:t xml:space="preserve">xxx</w:t>
      </w:r>
      <w:r>
        <w:rPr>
          <w:sz w:val="20"/>
          <w:szCs w:val="20"/>
          <w:lang w:val="ru-RU"/>
        </w:rPr>
        <w:t xml:space="preserve">.</w:t>
      </w:r>
      <w:r>
        <w:rPr>
          <w:sz w:val="20"/>
          <w:szCs w:val="20"/>
        </w:rPr>
        <w:t xml:space="preserve">xxxx</w:t>
      </w:r>
      <w:r>
        <w:rPr>
          <w:sz w:val="20"/>
          <w:szCs w:val="20"/>
          <w:lang w:val="ru-RU"/>
        </w:rPr>
        <w:t xml:space="preserve">.</w:t>
      </w:r>
      <w:r>
        <w:rPr>
          <w:sz w:val="20"/>
          <w:szCs w:val="20"/>
        </w:rPr>
        <w:t xml:space="preserve">xxx</w:t>
      </w:r>
      <w:r/>
    </w:p>
    <w:p>
      <w:pPr>
        <w:pStyle w:val="62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(2) </w:t>
      </w:r>
      <w:r>
        <w:rPr>
          <w:sz w:val="20"/>
          <w:szCs w:val="20"/>
          <w:lang w:val="ru-RU"/>
        </w:rPr>
        <w:t xml:space="preserve">Название компании</w:t>
      </w:r>
      <w:r>
        <w:rPr>
          <w:sz w:val="20"/>
          <w:szCs w:val="20"/>
          <w:lang w:val="ru-RU"/>
        </w:rPr>
        <w:t xml:space="preserve">,</w:t>
      </w:r>
      <w:r>
        <w:rPr>
          <w:sz w:val="20"/>
          <w:szCs w:val="20"/>
          <w:lang w:val="ru-RU"/>
        </w:rPr>
        <w:t xml:space="preserve"> Страна</w:t>
      </w:r>
      <w:r/>
    </w:p>
    <w:p>
      <w:pPr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</w:r>
      <w:r/>
    </w:p>
    <w:p>
      <w:pPr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</w:r>
      <w:r/>
    </w:p>
    <w:p>
      <w:pPr>
        <w:pStyle w:val="616"/>
        <w:rPr>
          <w:b/>
          <w:bCs/>
          <w:sz w:val="20"/>
          <w:szCs w:val="20"/>
          <w:lang w:val="ru-RU"/>
        </w:rPr>
        <w:sectPr>
          <w:footnotePr/>
          <w:endnotePr/>
          <w:type w:val="nextPage"/>
          <w:pgSz w:w="11909" w:h="16834" w:orient="portrait"/>
          <w:pgMar w:top="1440" w:right="907" w:bottom="1440" w:left="907" w:header="720" w:footer="720" w:gutter="0"/>
          <w:cols w:num="1" w:sep="0" w:space="720" w:equalWidth="1"/>
          <w:docGrid w:linePitch="360"/>
        </w:sectPr>
      </w:pPr>
      <w:r>
        <w:rPr>
          <w:b/>
          <w:bCs/>
          <w:sz w:val="20"/>
          <w:szCs w:val="20"/>
          <w:lang w:val="ru-RU"/>
        </w:rPr>
      </w:r>
      <w:r/>
    </w:p>
    <w:p>
      <w:pPr>
        <w:pStyle w:val="61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Аннотация</w:t>
      </w:r>
      <w:r/>
    </w:p>
    <w:p>
      <w:pPr>
        <w:pStyle w:val="616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Краткая аннотация статьи</w:t>
      </w:r>
      <w:r>
        <w:rPr>
          <w:sz w:val="20"/>
          <w:szCs w:val="20"/>
          <w:lang w:val="ru-RU"/>
        </w:rPr>
        <w:t xml:space="preserve">.</w:t>
      </w:r>
      <w:r/>
    </w:p>
    <w:p>
      <w:pPr>
        <w:pStyle w:val="616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</w:r>
      <w:r/>
    </w:p>
    <w:p>
      <w:pPr>
        <w:pStyle w:val="616"/>
        <w:rPr>
          <w:b/>
          <w:bCs/>
          <w:lang w:val="ru-RU"/>
        </w:rPr>
      </w:pPr>
      <w:r>
        <w:rPr>
          <w:b/>
          <w:bCs/>
          <w:lang w:val="ru-RU"/>
        </w:rPr>
        <w:t xml:space="preserve">1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Введение</w:t>
      </w:r>
      <w:r/>
    </w:p>
    <w:p>
      <w:pPr>
        <w:pStyle w:val="616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Для удобства авторов</w:t>
      </w:r>
      <w:r>
        <w:rPr>
          <w:sz w:val="20"/>
          <w:szCs w:val="20"/>
          <w:lang w:val="ru-RU"/>
        </w:rPr>
        <w:t xml:space="preserve"> показаны поля и требуемый интервал между разными разделами. Чтобы вставить свой текст, просто выделите каждый раздел и замените его собственным текстом. </w:t>
      </w:r>
      <w:r>
        <w:rPr>
          <w:sz w:val="20"/>
          <w:szCs w:val="20"/>
          <w:lang w:val="ru-RU"/>
        </w:rPr>
        <w:t xml:space="preserve">Или</w:t>
      </w:r>
      <w:r>
        <w:rPr>
          <w:sz w:val="20"/>
          <w:szCs w:val="20"/>
          <w:lang w:val="ru-RU"/>
        </w:rPr>
        <w:t xml:space="preserve"> используйте это</w:t>
      </w:r>
      <w:r>
        <w:rPr>
          <w:sz w:val="20"/>
          <w:szCs w:val="20"/>
          <w:lang w:val="ru-RU"/>
        </w:rPr>
        <w:t xml:space="preserve">т формат</w:t>
      </w:r>
      <w:r>
        <w:rPr>
          <w:sz w:val="20"/>
          <w:szCs w:val="20"/>
          <w:lang w:val="ru-RU"/>
        </w:rPr>
        <w:t xml:space="preserve"> как ориентир для сравнения вашего окончательного документа с точки зрения полей, размеров шрифта и интервалов.</w:t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  <w:r/>
    </w:p>
    <w:p>
      <w:pPr>
        <w:pStyle w:val="616"/>
        <w:rPr>
          <w:b/>
          <w:bCs/>
          <w:lang w:val="ru-RU"/>
        </w:rPr>
      </w:pPr>
      <w:r>
        <w:rPr>
          <w:b/>
          <w:bCs/>
          <w:lang w:val="ru-RU"/>
        </w:rPr>
        <w:t xml:space="preserve">2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Основная часть</w:t>
      </w:r>
      <w:r/>
    </w:p>
    <w:p>
      <w:pPr>
        <w:pStyle w:val="616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</w:r>
      <w:r/>
    </w:p>
    <w:p>
      <w:pPr>
        <w:pStyle w:val="616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Текст должен</w:t>
      </w:r>
      <w:r>
        <w:rPr>
          <w:sz w:val="20"/>
          <w:szCs w:val="20"/>
          <w:lang w:val="ru-RU"/>
        </w:rPr>
        <w:t xml:space="preserve"> быть с одинарным </w:t>
      </w:r>
      <w:r>
        <w:rPr>
          <w:sz w:val="20"/>
          <w:szCs w:val="20"/>
          <w:lang w:val="ru-RU"/>
        </w:rPr>
        <w:t xml:space="preserve">межстрочным </w:t>
      </w:r>
      <w:r>
        <w:rPr>
          <w:sz w:val="20"/>
          <w:szCs w:val="20"/>
          <w:lang w:val="ru-RU"/>
        </w:rPr>
        <w:t xml:space="preserve">интервалом, </w:t>
      </w:r>
      <w:r>
        <w:rPr>
          <w:sz w:val="20"/>
          <w:szCs w:val="20"/>
          <w:lang w:val="ru-RU"/>
        </w:rPr>
        <w:t xml:space="preserve">расположен двумя колонками и размером </w:t>
      </w:r>
      <w:r>
        <w:rPr>
          <w:sz w:val="20"/>
          <w:szCs w:val="20"/>
          <w:lang w:val="ru-RU"/>
        </w:rPr>
        <w:t xml:space="preserve">бумаги формата А4 в соответствии с этим шаблоном. Объем статьи должен быть не менее 2 страниц и не более </w:t>
      </w:r>
      <w:r>
        <w:rPr>
          <w:sz w:val="20"/>
          <w:szCs w:val="20"/>
          <w:lang w:val="ru-RU"/>
        </w:rPr>
        <w:t xml:space="preserve">3 </w:t>
      </w:r>
      <w:r>
        <w:rPr>
          <w:sz w:val="20"/>
          <w:szCs w:val="20"/>
          <w:lang w:val="ru-RU"/>
        </w:rPr>
        <w:t xml:space="preserve">страниц. </w:t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Основной текст должен быть набран </w:t>
      </w:r>
      <w:r>
        <w:rPr>
          <w:sz w:val="20"/>
          <w:szCs w:val="20"/>
          <w:lang w:val="ru-RU"/>
        </w:rPr>
        <w:t xml:space="preserve">шрифтом </w:t>
      </w:r>
      <w:r>
        <w:rPr>
          <w:sz w:val="20"/>
          <w:szCs w:val="20"/>
        </w:rPr>
        <w:t xml:space="preserve">Times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New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Roman</w:t>
      </w:r>
      <w:r>
        <w:rPr>
          <w:sz w:val="20"/>
          <w:szCs w:val="20"/>
          <w:lang w:val="ru-RU"/>
        </w:rPr>
        <w:t xml:space="preserve"> 10 </w:t>
      </w:r>
      <w:r>
        <w:rPr>
          <w:sz w:val="20"/>
          <w:szCs w:val="20"/>
        </w:rPr>
        <w:t xml:space="preserve">pt</w:t>
      </w:r>
      <w:r>
        <w:rPr>
          <w:sz w:val="20"/>
          <w:szCs w:val="20"/>
          <w:lang w:val="ru-RU"/>
        </w:rPr>
        <w:t xml:space="preserve">. Разделы должны быть озаглавлены и пронумерованы полужирным шрифтом </w:t>
      </w:r>
      <w:r>
        <w:rPr>
          <w:sz w:val="20"/>
          <w:szCs w:val="20"/>
        </w:rPr>
        <w:t xml:space="preserve">Times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New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Roman</w:t>
      </w:r>
      <w:r>
        <w:rPr>
          <w:sz w:val="20"/>
          <w:szCs w:val="20"/>
          <w:lang w:val="ru-RU"/>
        </w:rPr>
        <w:t xml:space="preserve"> 12 </w:t>
      </w:r>
      <w:r>
        <w:rPr>
          <w:sz w:val="20"/>
          <w:szCs w:val="20"/>
        </w:rPr>
        <w:t xml:space="preserve">pt</w:t>
      </w:r>
      <w:r>
        <w:rPr>
          <w:sz w:val="20"/>
          <w:szCs w:val="20"/>
          <w:lang w:val="ru-RU"/>
        </w:rPr>
        <w:t xml:space="preserve">. Верхнее и нижнее </w:t>
      </w:r>
      <w:r>
        <w:rPr>
          <w:sz w:val="20"/>
          <w:szCs w:val="20"/>
          <w:lang w:val="ru-RU"/>
        </w:rPr>
        <w:t xml:space="preserve">поля должны быть 2,5 см</w:t>
      </w:r>
      <w:r>
        <w:rPr>
          <w:sz w:val="20"/>
          <w:szCs w:val="20"/>
          <w:lang w:val="ru-RU"/>
        </w:rPr>
        <w:t xml:space="preserve">, а левое и</w:t>
      </w:r>
      <w:r>
        <w:rPr>
          <w:sz w:val="20"/>
          <w:szCs w:val="20"/>
          <w:lang w:val="ru-RU"/>
        </w:rPr>
        <w:t xml:space="preserve"> правое поля должны быть 1,6 см</w:t>
      </w:r>
      <w:r>
        <w:rPr>
          <w:sz w:val="20"/>
          <w:szCs w:val="20"/>
          <w:lang w:val="ru-RU"/>
        </w:rPr>
        <w:t xml:space="preserve">. Абзацы должны быть разделены одной пустой строкой. Не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делайте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отступы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в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абзац</w:t>
      </w:r>
      <w:r>
        <w:rPr>
          <w:sz w:val="20"/>
          <w:szCs w:val="20"/>
          <w:lang w:val="ru-RU"/>
        </w:rPr>
        <w:t xml:space="preserve">ах</w:t>
      </w:r>
      <w:r>
        <w:rPr>
          <w:sz w:val="20"/>
          <w:szCs w:val="20"/>
          <w:lang w:val="ru-RU"/>
        </w:rPr>
        <w:t xml:space="preserve">.</w:t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Если авторов несколько, </w:t>
      </w:r>
      <w:r>
        <w:rPr>
          <w:sz w:val="20"/>
          <w:szCs w:val="20"/>
          <w:lang w:val="ru-RU"/>
        </w:rPr>
        <w:t xml:space="preserve">фамилия </w:t>
      </w:r>
      <w:r>
        <w:rPr>
          <w:sz w:val="20"/>
          <w:szCs w:val="20"/>
          <w:lang w:val="ru-RU"/>
        </w:rPr>
        <w:t xml:space="preserve">докладчик</w:t>
      </w:r>
      <w:r>
        <w:rPr>
          <w:sz w:val="20"/>
          <w:szCs w:val="20"/>
          <w:lang w:val="ru-RU"/>
        </w:rPr>
        <w:t xml:space="preserve">а</w:t>
      </w:r>
      <w:r>
        <w:rPr>
          <w:sz w:val="20"/>
          <w:szCs w:val="20"/>
          <w:lang w:val="ru-RU"/>
        </w:rPr>
        <w:t xml:space="preserve"> должн</w:t>
      </w:r>
      <w:r>
        <w:rPr>
          <w:sz w:val="20"/>
          <w:szCs w:val="20"/>
          <w:lang w:val="ru-RU"/>
        </w:rPr>
        <w:t xml:space="preserve">а</w:t>
      </w:r>
      <w:r>
        <w:rPr>
          <w:sz w:val="20"/>
          <w:szCs w:val="20"/>
          <w:lang w:val="ru-RU"/>
        </w:rPr>
        <w:t xml:space="preserve"> быть отмечен</w:t>
      </w:r>
      <w:r>
        <w:rPr>
          <w:sz w:val="20"/>
          <w:szCs w:val="20"/>
          <w:lang w:val="ru-RU"/>
        </w:rPr>
        <w:t xml:space="preserve">а</w:t>
      </w:r>
      <w:r>
        <w:rPr>
          <w:sz w:val="20"/>
          <w:szCs w:val="20"/>
          <w:lang w:val="ru-RU"/>
        </w:rPr>
        <w:t xml:space="preserve"> звездочкой.</w:t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Статья должна включать аннотацию и обычные подразделы </w:t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  <w:r/>
    </w:p>
    <w:p>
      <w:pPr>
        <w:pStyle w:val="616"/>
        <w:rPr>
          <w:b/>
          <w:bCs/>
          <w:lang w:val="ru-RU"/>
        </w:rPr>
      </w:pPr>
      <w:r>
        <w:rPr>
          <w:b/>
          <w:bCs/>
          <w:lang w:val="ru-RU"/>
        </w:rPr>
        <w:t xml:space="preserve">3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Уравнения</w:t>
      </w:r>
      <w:r/>
    </w:p>
    <w:p>
      <w:pPr>
        <w:pStyle w:val="616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Уравнения должны располагаться по центру с номерами уравнений, выровненными по правому краю, в следующем формате.</w:t>
      </w:r>
      <w:r>
        <w:rPr>
          <w:sz w:val="20"/>
          <w:szCs w:val="20"/>
          <w:lang w:val="ru-RU"/>
        </w:rPr>
        <w:t xml:space="preserve">:</w:t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  <w:r/>
    </w:p>
    <w:tbl>
      <w:tblPr>
        <w:tblStyle w:val="62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55"/>
        <w:gridCol w:w="532"/>
      </w:tblGrid>
      <w:tr>
        <w:trPr/>
        <w:tc>
          <w:tcPr>
            <w:tcW w:w="4361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sz w:val="20"/>
                <w:szCs w:val="20"/>
              </w:rPr>
            </w:pPr>
            <w:r/>
            <m:oMathPara>
              <m:oMathParaPr/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rPr/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rPr/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rPr/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alnScr m:val="off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/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/>
                          <m:t>e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/>
                          <m:t>2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/>
                          <m:t>λ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/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rPr/>
                      <m:t>G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/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/>
                          <m:t>s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rPr/>
                      <m:t>L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>
                            <m:sty m:val="p"/>
                          </m:rPr>
                          <m:t>sec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/>
                          <m:t>θ</m:t>
                        </m:r>
                      </m:e>
                    </m:func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Cambria Math" w:eastAsia="Cambria Math"/>
                          </w:rPr>
                          <m:rPr/>
                          <m:t/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/>
                          <m:t>π</m:t>
                        </m:r>
                      </m:e>
                    </m:ra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rPr>
                        <m:sty m:val="p"/>
                      </m:rPr>
                      <m:t>Γ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rPr/>
                              <m:t>ρ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rPr/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rPr/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/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rPr/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rPr>
                        <m:sty m:val="p"/>
                      </m:rPr>
                      <m:t>Γ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rPr/>
                              <m:t>ρ+1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rPr/>
                              <m:t>2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rPr/>
                  <m:t>.</m:t>
                </m:r>
              </m:oMath>
            </m:oMathPara>
            <w:r/>
            <w:r/>
          </w:p>
        </w:tc>
        <w:tc>
          <w:tcPr>
            <w:tcW w:w="542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</w:t>
            </w:r>
            <w:r/>
          </w:p>
        </w:tc>
      </w:tr>
    </w:tbl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b/>
          <w:bCs/>
          <w:lang w:val="ru-RU"/>
        </w:rPr>
      </w:pPr>
      <w:r>
        <w:rPr>
          <w:b/>
          <w:bCs/>
          <w:lang w:val="ru-RU"/>
        </w:rPr>
        <w:t xml:space="preserve">4</w:t>
      </w:r>
      <w:r>
        <w:rPr>
          <w:b/>
          <w:bCs/>
        </w:rPr>
        <w:tab/>
      </w:r>
      <w:r>
        <w:rPr>
          <w:b/>
          <w:bCs/>
          <w:lang w:val="ru-RU"/>
        </w:rPr>
        <w:t xml:space="preserve">Рисунки и таблицы</w:t>
      </w:r>
      <w:r/>
    </w:p>
    <w:p>
      <w:pPr>
        <w:pStyle w:val="616"/>
        <w:rPr>
          <w:b/>
          <w:bCs/>
        </w:rPr>
      </w:pPr>
      <w:r>
        <w:rPr>
          <w:b/>
          <w:bCs/>
        </w:rPr>
      </w:r>
      <w:r/>
    </w:p>
    <w:p>
      <w:pPr>
        <w:pStyle w:val="616"/>
        <w:rPr>
          <w:b/>
          <w:bCs/>
          <w:lang w:val="ru-RU"/>
        </w:rPr>
      </w:pPr>
      <w:r>
        <w:rPr>
          <w:b/>
          <w:bCs/>
          <w:lang w:val="ru-RU"/>
        </w:rPr>
        <w:t xml:space="preserve">4</w:t>
      </w:r>
      <w:r>
        <w:rPr>
          <w:b/>
          <w:bCs/>
        </w:rPr>
        <w:t xml:space="preserve">.1</w:t>
      </w:r>
      <w:r>
        <w:rPr>
          <w:b/>
          <w:bCs/>
        </w:rPr>
        <w:tab/>
      </w:r>
      <w:r>
        <w:rPr>
          <w:b/>
          <w:bCs/>
          <w:lang w:val="ru-RU"/>
        </w:rPr>
        <w:t xml:space="preserve">Рисунки</w:t>
      </w:r>
      <w:r/>
    </w:p>
    <w:p>
      <w:pPr>
        <w:pStyle w:val="61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Рисунки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должны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включать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подрисуночные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подписи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(</w:t>
      </w:r>
      <w:r>
        <w:rPr>
          <w:sz w:val="20"/>
          <w:szCs w:val="20"/>
        </w:rPr>
        <w:t xml:space="preserve">Times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Roman</w:t>
      </w:r>
      <w:r>
        <w:rPr>
          <w:sz w:val="20"/>
          <w:szCs w:val="20"/>
          <w:lang w:val="ru-RU"/>
        </w:rPr>
        <w:t xml:space="preserve"> 10 </w:t>
      </w:r>
      <w:r>
        <w:rPr>
          <w:sz w:val="20"/>
          <w:szCs w:val="20"/>
        </w:rPr>
        <w:t xml:space="preserve">pt</w:t>
      </w:r>
      <w:r>
        <w:rPr>
          <w:sz w:val="20"/>
          <w:szCs w:val="20"/>
          <w:lang w:val="ru-RU"/>
        </w:rPr>
        <w:t xml:space="preserve">.) </w:t>
      </w:r>
      <w:r>
        <w:rPr>
          <w:sz w:val="20"/>
          <w:szCs w:val="20"/>
          <w:lang w:val="ru-RU"/>
        </w:rPr>
        <w:t xml:space="preserve">и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подпись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должна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включать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номер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рисунка</w:t>
      </w:r>
      <w:r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 xml:space="preserve">Полужирный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шрифт</w:t>
      </w:r>
      <w:r>
        <w:rPr>
          <w:sz w:val="20"/>
          <w:szCs w:val="20"/>
          <w:lang w:val="ru-RU"/>
        </w:rPr>
        <w:t xml:space="preserve">.</w:t>
      </w:r>
      <w:r>
        <w:rPr>
          <w:sz w:val="20"/>
          <w:szCs w:val="20"/>
          <w:lang w:val="ru-RU"/>
        </w:rPr>
        <w:t xml:space="preserve"> </w:t>
      </w:r>
      <w:r/>
    </w:p>
    <w:p>
      <w:pPr>
        <w:pStyle w:val="616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</w:r>
      <w:r/>
    </w:p>
    <w:tbl>
      <w:tblPr>
        <w:tblStyle w:val="62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67"/>
        <w:gridCol w:w="2320"/>
      </w:tblGrid>
      <w:tr>
        <w:trPr>
          <w:trHeight w:val="2207"/>
        </w:trPr>
        <w:tc>
          <w:tcPr>
            <w:tcW w:w="2244" w:type="dxa"/>
            <w:textDirection w:val="lrTb"/>
            <w:noWrap w:val="false"/>
          </w:tcPr>
          <w:p>
            <w:pPr>
              <w:pStyle w:val="620"/>
              <w:rPr>
                <w:lang w:val="en-GB" w:eastAsia="en-GB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01888" cy="1385728"/>
                      <wp:effectExtent l="0" t="0" r="8255" b="5080"/>
                      <wp:docPr id="2" name="Рисунок 4" descr="C:\Users\1\Desktop\mit_1.pn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1\Desktop\mit_1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3678" cy="14072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10.4pt;height:109.1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W w:w="2228" w:type="dxa"/>
            <w:textDirection w:val="lrTb"/>
            <w:noWrap w:val="false"/>
          </w:tcPr>
          <w:p>
            <w:pPr>
              <w:pStyle w:val="620"/>
              <w:rPr>
                <w:lang w:val="en-GB" w:eastAsia="en-GB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79220" cy="1392967"/>
                      <wp:effectExtent l="0" t="0" r="0" b="0"/>
                      <wp:docPr id="3" name="Рисунок 1" descr="C:\Users\1\Pictures\mit5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1\Pictures\mit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2708" cy="1416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108.6pt;height:109.7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</w:tr>
    </w:tbl>
    <w:p>
      <w:pPr>
        <w:pStyle w:val="620"/>
        <w:jc w:val="both"/>
        <w:rPr>
          <w:b w:val="0"/>
          <w:bCs w:val="0"/>
          <w:lang w:val="ru-RU"/>
        </w:rPr>
      </w:pPr>
      <w:r/>
      <w:bookmarkStart w:id="0" w:name="_Ref402777274"/>
      <w:r>
        <w:rPr>
          <w:lang w:val="ru-RU"/>
        </w:rPr>
        <w:t xml:space="preserve">Рисунок</w:t>
      </w:r>
      <w:r>
        <w:rPr>
          <w:lang w:val="ru-RU"/>
        </w:rPr>
        <w:t xml:space="preserve"> 1</w:t>
      </w:r>
      <w:bookmarkEnd w:id="0"/>
      <w:r>
        <w:rPr>
          <w:lang w:val="ru-RU"/>
        </w:rPr>
        <w:t xml:space="preserve">.</w:t>
      </w:r>
      <w:r>
        <w:rPr>
          <w:lang w:val="ru-RU"/>
        </w:rPr>
        <w:t xml:space="preserve"> </w:t>
      </w:r>
      <w:r>
        <w:rPr>
          <w:b w:val="0"/>
          <w:bCs w:val="0"/>
          <w:lang w:val="ru-RU"/>
        </w:rPr>
        <w:t xml:space="preserve">Статическая визуализация головы человека</w:t>
      </w:r>
      <w:r/>
    </w:p>
    <w:p>
      <w:pPr>
        <w:pStyle w:val="616"/>
        <w:rPr>
          <w:b/>
          <w:bCs/>
          <w:lang w:val="ru-RU"/>
        </w:rPr>
      </w:pPr>
      <w:r>
        <w:rPr>
          <w:b/>
          <w:bCs/>
          <w:lang w:val="ru-RU"/>
        </w:rPr>
      </w:r>
      <w:r/>
    </w:p>
    <w:p>
      <w:pPr>
        <w:pStyle w:val="616"/>
        <w:rPr>
          <w:b/>
          <w:bCs/>
          <w:lang w:val="ru-RU"/>
        </w:rPr>
      </w:pPr>
      <w:r>
        <w:rPr>
          <w:b/>
          <w:bCs/>
          <w:lang w:val="ru-RU"/>
        </w:rPr>
        <w:t xml:space="preserve">4.2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Таблицы</w:t>
      </w:r>
      <w:r/>
    </w:p>
    <w:p>
      <w:pPr>
        <w:pStyle w:val="616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</w:r>
      <w:r/>
    </w:p>
    <w:p>
      <w:pPr>
        <w:pStyle w:val="6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должна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иметь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заголовок</w:t>
      </w:r>
      <w:r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</w:rPr>
        <w:t xml:space="preserve">Times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Roman</w:t>
      </w:r>
      <w:r>
        <w:rPr>
          <w:sz w:val="20"/>
          <w:szCs w:val="20"/>
          <w:lang w:val="ru-RU"/>
        </w:rPr>
        <w:t xml:space="preserve"> 10 </w:t>
      </w:r>
      <w:r>
        <w:rPr>
          <w:sz w:val="20"/>
          <w:szCs w:val="20"/>
        </w:rPr>
        <w:t xml:space="preserve">pt</w:t>
      </w:r>
      <w:r>
        <w:rPr>
          <w:sz w:val="20"/>
          <w:szCs w:val="20"/>
          <w:lang w:val="ru-RU"/>
        </w:rPr>
        <w:t xml:space="preserve">.) З</w:t>
      </w:r>
      <w:r>
        <w:rPr>
          <w:sz w:val="20"/>
          <w:szCs w:val="20"/>
          <w:lang w:val="ru-RU"/>
        </w:rPr>
        <w:t xml:space="preserve">аголовок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должен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включать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номер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таблицы</w:t>
      </w:r>
      <w:r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 xml:space="preserve">полужирный шрифт)</w:t>
      </w:r>
      <w:r>
        <w:rPr>
          <w:sz w:val="20"/>
          <w:szCs w:val="20"/>
          <w:lang w:val="ru-RU"/>
        </w:rPr>
        <w:t xml:space="preserve">. </w:t>
      </w:r>
      <w:r/>
    </w:p>
    <w:p>
      <w:pPr>
        <w:pStyle w:val="616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  <w:r/>
    </w:p>
    <w:p>
      <w:pPr>
        <w:pStyle w:val="616"/>
        <w:rPr>
          <w:b/>
          <w:bCs/>
        </w:rPr>
      </w:pPr>
      <w:r>
        <w:rPr>
          <w:b/>
          <w:bCs/>
        </w:rPr>
        <w:t xml:space="preserve">5</w:t>
      </w:r>
      <w:r>
        <w:rPr>
          <w:b/>
          <w:bCs/>
        </w:rPr>
        <w:tab/>
      </w:r>
      <w:r>
        <w:rPr>
          <w:b/>
          <w:bCs/>
          <w:lang w:val="ru-RU"/>
        </w:rPr>
        <w:t xml:space="preserve">Благодарности</w:t>
      </w:r>
      <w:r/>
    </w:p>
    <w:p>
      <w:pPr>
        <w:pStyle w:val="61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Авторы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выражают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благодарность</w:t>
      </w:r>
      <w:r>
        <w:rPr>
          <w:sz w:val="20"/>
          <w:szCs w:val="20"/>
        </w:rPr>
        <w:t xml:space="preserve"> ..</w:t>
      </w:r>
      <w:r>
        <w:rPr>
          <w:sz w:val="20"/>
          <w:szCs w:val="20"/>
        </w:rPr>
        <w:t xml:space="preserve">.</w:t>
      </w:r>
      <w:r/>
    </w:p>
    <w:p>
      <w:pPr>
        <w:pStyle w:val="61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16"/>
        <w:rPr>
          <w:b/>
          <w:bCs/>
        </w:rPr>
      </w:pPr>
      <w:r>
        <w:rPr>
          <w:b/>
          <w:bCs/>
        </w:rPr>
        <w:t xml:space="preserve">6</w:t>
      </w:r>
      <w:r>
        <w:rPr>
          <w:b/>
          <w:bCs/>
        </w:rPr>
        <w:tab/>
      </w:r>
      <w:r>
        <w:rPr>
          <w:b/>
          <w:bCs/>
          <w:lang w:val="ru-RU"/>
        </w:rPr>
        <w:t xml:space="preserve">Литература</w:t>
      </w:r>
      <w:r/>
    </w:p>
    <w:p>
      <w:pPr>
        <w:pStyle w:val="616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</w:instrText>
      </w:r>
      <w:r>
        <w:rPr>
          <w:b/>
          <w:sz w:val="20"/>
          <w:szCs w:val="20"/>
        </w:rPr>
        <w:instrText xml:space="preserve">ADDIN</w:instrText>
      </w:r>
      <w:r>
        <w:rPr>
          <w:b/>
          <w:sz w:val="20"/>
          <w:szCs w:val="20"/>
        </w:rPr>
        <w:instrText xml:space="preserve"> </w:instrText>
      </w:r>
      <w:r>
        <w:rPr>
          <w:b/>
          <w:sz w:val="20"/>
          <w:szCs w:val="20"/>
        </w:rPr>
        <w:instrText xml:space="preserve">EN</w:instrText>
      </w:r>
      <w:r>
        <w:rPr>
          <w:b/>
          <w:sz w:val="20"/>
          <w:szCs w:val="20"/>
        </w:rPr>
        <w:instrText xml:space="preserve">.</w:instrText>
      </w:r>
      <w:r>
        <w:rPr>
          <w:b/>
          <w:sz w:val="20"/>
          <w:szCs w:val="20"/>
        </w:rPr>
        <w:instrText xml:space="preserve">REFLIST</w:instrText>
      </w:r>
      <w:r>
        <w:rPr>
          <w:b/>
          <w:sz w:val="20"/>
          <w:szCs w:val="20"/>
        </w:rPr>
        <w:instrText xml:space="preserve"> </w:instrText>
      </w:r>
      <w:r>
        <w:rPr>
          <w:b/>
          <w:sz w:val="20"/>
          <w:szCs w:val="20"/>
        </w:rPr>
        <w:fldChar w:fldCharType="end"/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1. P. S. Cannon</w:t>
      </w:r>
      <w:r>
        <w:rPr>
          <w:sz w:val="20"/>
          <w:szCs w:val="20"/>
        </w:rPr>
        <w:t xml:space="preserve">, “Extreme Space Weather – A Report Published by the UK Royal Academy of Engineering,” </w:t>
      </w:r>
      <w:r>
        <w:rPr>
          <w:i/>
          <w:iCs/>
          <w:sz w:val="20"/>
          <w:szCs w:val="20"/>
        </w:rPr>
        <w:t xml:space="preserve">Space Weather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11</w:t>
      </w:r>
      <w:r>
        <w:rPr>
          <w:sz w:val="20"/>
          <w:szCs w:val="20"/>
        </w:rPr>
        <w:t xml:space="preserve">, 4, April 2013, pp. 138-139, doi:10.1002/swe.20032.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2. C. R. Mannix, D. P. Belcher, P. S. Cannon, and M. J. Angling, “Using GNSS Signals as a Proxy for SAR Signals: Correcting Ionospheric Defocusing,” </w:t>
      </w:r>
      <w:r>
        <w:rPr>
          <w:i/>
          <w:iCs/>
          <w:sz w:val="20"/>
          <w:szCs w:val="20"/>
        </w:rPr>
        <w:t xml:space="preserve">Radio Science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51</w:t>
      </w:r>
      <w:r>
        <w:rPr>
          <w:sz w:val="20"/>
          <w:szCs w:val="20"/>
        </w:rPr>
        <w:t xml:space="preserve">, 2, February 2016, pp. 60-70, </w:t>
      </w:r>
      <w:r>
        <w:rPr>
          <w:sz w:val="20"/>
          <w:szCs w:val="20"/>
        </w:rPr>
        <w:t xml:space="preserve">doi</w:t>
      </w:r>
      <w:r>
        <w:rPr>
          <w:sz w:val="20"/>
          <w:szCs w:val="20"/>
        </w:rPr>
        <w:t xml:space="preserve">: 10.1002/2015RS005822.</w:t>
      </w:r>
      <w:r/>
    </w:p>
    <w:sectPr>
      <w:footnotePr/>
      <w:endnotePr/>
      <w:type w:val="continuous"/>
      <w:pgSz w:w="11909" w:h="16834" w:orient="portrait"/>
      <w:pgMar w:top="1440" w:right="907" w:bottom="1440" w:left="907" w:header="720" w:footer="720" w:gutter="0"/>
      <w:cols w:num="2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803050406030204"/>
  </w:font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lucida grande">
    <w:panose1 w:val="020B0604030504040204"/>
  </w:font>
  <w:font w:name="Cambria">
    <w:panose1 w:val="020408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ascii="Symbol" w:hAnsi="Symbol" w:cs="Symbol" w:hint="default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ascii="Wingdings" w:hAnsi="Wingdings" w:cs="Wingdings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ascii="Symbol" w:hAnsi="Symbol" w:cs="Symbol" w:hint="default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ascii="Wingdings" w:hAnsi="Wingdings" w:cs="Wingdings" w:hint="default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  <w:rPr>
        <w:rFonts w:ascii="Times New Roman" w:hAnsi="Times New Roman"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84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8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8"/>
    <w:link w:val="606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8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08"/>
    <w:link w:val="60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08"/>
    <w:link w:val="614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8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8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8"/>
    <w:link w:val="42"/>
    <w:uiPriority w:val="99"/>
  </w:style>
  <w:style w:type="character" w:styleId="45">
    <w:name w:val="Caption Char"/>
    <w:basedOn w:val="620"/>
    <w:link w:val="42"/>
    <w:uiPriority w:val="99"/>
  </w:style>
  <w:style w:type="table" w:styleId="47">
    <w:name w:val="Table Grid Light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8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8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rPr>
      <w:rFonts w:ascii="Times New Roman" w:hAnsi="Times New Roman"/>
      <w:sz w:val="24"/>
      <w:szCs w:val="24"/>
    </w:rPr>
  </w:style>
  <w:style w:type="paragraph" w:styleId="605">
    <w:name w:val="Heading 1"/>
    <w:basedOn w:val="604"/>
    <w:link w:val="611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06">
    <w:name w:val="Heading 2"/>
    <w:basedOn w:val="604"/>
    <w:next w:val="604"/>
    <w:link w:val="612"/>
    <w:uiPriority w:val="99"/>
    <w:qFormat/>
    <w:pPr>
      <w:jc w:val="center"/>
      <w:keepNext/>
      <w:outlineLvl w:val="1"/>
    </w:pPr>
    <w:rPr>
      <w:b/>
      <w:bCs/>
    </w:rPr>
  </w:style>
  <w:style w:type="paragraph" w:styleId="607">
    <w:name w:val="Heading 4"/>
    <w:basedOn w:val="604"/>
    <w:link w:val="613"/>
    <w:uiPriority w:val="99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character" w:styleId="611" w:customStyle="1">
    <w:name w:val="Заголовок 1 Знак"/>
    <w:basedOn w:val="608"/>
    <w:link w:val="605"/>
    <w:uiPriority w:val="99"/>
    <w:rPr>
      <w:rFonts w:ascii="Cambria" w:hAnsi="Cambria" w:cs="Cambria"/>
      <w:b/>
      <w:bCs/>
      <w:sz w:val="32"/>
      <w:szCs w:val="32"/>
    </w:rPr>
  </w:style>
  <w:style w:type="character" w:styleId="612" w:customStyle="1">
    <w:name w:val="Заголовок 2 Знак"/>
    <w:basedOn w:val="608"/>
    <w:link w:val="606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613" w:customStyle="1">
    <w:name w:val="Заголовок 4 Знак"/>
    <w:basedOn w:val="608"/>
    <w:link w:val="607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614">
    <w:name w:val="Title"/>
    <w:basedOn w:val="604"/>
    <w:next w:val="604"/>
    <w:link w:val="615"/>
    <w:uiPriority w:val="99"/>
    <w:qFormat/>
    <w:pPr>
      <w:jc w:val="center"/>
    </w:pPr>
    <w:rPr>
      <w:rFonts w:cs="Times New Roman"/>
      <w:b/>
      <w:bCs/>
    </w:rPr>
  </w:style>
  <w:style w:type="character" w:styleId="615" w:customStyle="1">
    <w:name w:val="Заголовок Знак"/>
    <w:basedOn w:val="608"/>
    <w:link w:val="614"/>
    <w:uiPriority w:val="99"/>
    <w:rPr>
      <w:rFonts w:ascii="Cambria" w:hAnsi="Cambria" w:cs="Cambria"/>
      <w:b/>
      <w:bCs/>
      <w:sz w:val="32"/>
      <w:szCs w:val="32"/>
    </w:rPr>
  </w:style>
  <w:style w:type="paragraph" w:styleId="616">
    <w:name w:val="Body Text"/>
    <w:basedOn w:val="604"/>
    <w:link w:val="617"/>
    <w:uiPriority w:val="99"/>
    <w:pPr>
      <w:jc w:val="both"/>
    </w:pPr>
    <w:rPr>
      <w:rFonts w:cs="Times New Roman"/>
    </w:rPr>
  </w:style>
  <w:style w:type="character" w:styleId="617" w:customStyle="1">
    <w:name w:val="Основной текст Знак"/>
    <w:basedOn w:val="608"/>
    <w:link w:val="616"/>
    <w:uiPriority w:val="99"/>
    <w:rPr>
      <w:rFonts w:ascii="Times New Roman" w:hAnsi="Times New Roman" w:cs="Times New Roman"/>
      <w:sz w:val="24"/>
      <w:szCs w:val="24"/>
    </w:rPr>
  </w:style>
  <w:style w:type="character" w:styleId="618">
    <w:name w:val="Hyperlink"/>
    <w:basedOn w:val="608"/>
    <w:uiPriority w:val="99"/>
    <w:rPr>
      <w:rFonts w:ascii="Times New Roman" w:hAnsi="Times New Roman" w:cs="Times New Roman"/>
      <w:color w:val="auto"/>
      <w:u w:val="single"/>
    </w:rPr>
  </w:style>
  <w:style w:type="paragraph" w:styleId="619">
    <w:name w:val="Normal (Web)"/>
    <w:basedOn w:val="604"/>
    <w:uiPriority w:val="99"/>
    <w:pPr>
      <w:spacing w:before="100" w:beforeAutospacing="1" w:after="100" w:afterAutospacing="1"/>
    </w:pPr>
    <w:rPr>
      <w:rFonts w:cs="Times New Roman"/>
      <w:color w:val="000000"/>
    </w:rPr>
  </w:style>
  <w:style w:type="paragraph" w:styleId="620">
    <w:name w:val="Caption"/>
    <w:basedOn w:val="604"/>
    <w:next w:val="604"/>
    <w:uiPriority w:val="99"/>
    <w:qFormat/>
    <w:pPr>
      <w:spacing w:before="120" w:after="120"/>
    </w:pPr>
    <w:rPr>
      <w:rFonts w:cs="Times New Roman"/>
      <w:b/>
      <w:bCs/>
      <w:sz w:val="20"/>
      <w:szCs w:val="20"/>
    </w:rPr>
  </w:style>
  <w:style w:type="paragraph" w:styleId="621" w:customStyle="1">
    <w:name w:val="Author"/>
    <w:basedOn w:val="604"/>
    <w:uiPriority w:val="99"/>
    <w:pPr>
      <w:jc w:val="center"/>
    </w:pPr>
    <w:rPr>
      <w:rFonts w:cs="Times New Roman"/>
    </w:rPr>
  </w:style>
  <w:style w:type="paragraph" w:styleId="622" w:customStyle="1">
    <w:name w:val="EndNote Bibliography Title"/>
    <w:basedOn w:val="604"/>
    <w:uiPriority w:val="99"/>
    <w:pPr>
      <w:jc w:val="center"/>
    </w:pPr>
    <w:rPr>
      <w:rFonts w:cs="Times New Roman"/>
    </w:rPr>
  </w:style>
  <w:style w:type="paragraph" w:styleId="623" w:customStyle="1">
    <w:name w:val="EndNote Bibliography"/>
    <w:basedOn w:val="604"/>
    <w:uiPriority w:val="99"/>
    <w:pPr>
      <w:jc w:val="both"/>
    </w:pPr>
    <w:rPr>
      <w:rFonts w:cs="Times New Roman"/>
    </w:rPr>
  </w:style>
  <w:style w:type="paragraph" w:styleId="624">
    <w:name w:val="Balloon Text"/>
    <w:basedOn w:val="604"/>
    <w:link w:val="625"/>
    <w:uiPriority w:val="99"/>
    <w:rPr>
      <w:rFonts w:ascii="Lucida Grande" w:hAnsi="Lucida Grande" w:cs="Lucida Grande"/>
      <w:sz w:val="18"/>
      <w:szCs w:val="18"/>
    </w:rPr>
  </w:style>
  <w:style w:type="character" w:styleId="625" w:customStyle="1">
    <w:name w:val="Текст выноски Знак"/>
    <w:basedOn w:val="608"/>
    <w:link w:val="624"/>
    <w:uiPriority w:val="99"/>
    <w:rPr>
      <w:rFonts w:ascii="Lucida Grande" w:hAnsi="Lucida Grande" w:cs="Lucida Grande"/>
      <w:sz w:val="18"/>
      <w:szCs w:val="18"/>
      <w:lang w:val="en-US"/>
    </w:rPr>
  </w:style>
  <w:style w:type="paragraph" w:styleId="626">
    <w:name w:val="List Paragraph"/>
    <w:basedOn w:val="604"/>
    <w:uiPriority w:val="99"/>
    <w:qFormat/>
    <w:pPr>
      <w:ind w:left="720"/>
      <w:jc w:val="both"/>
      <w:spacing w:after="400"/>
    </w:pPr>
    <w:rPr>
      <w:rFonts w:cs="Times New Roman"/>
      <w:lang w:val="en-GB" w:eastAsia="en-GB"/>
    </w:rPr>
  </w:style>
  <w:style w:type="paragraph" w:styleId="627" w:customStyle="1">
    <w:name w:val="Figure"/>
    <w:basedOn w:val="628"/>
    <w:next w:val="620"/>
    <w:uiPriority w:val="99"/>
    <w:pPr>
      <w:jc w:val="center"/>
    </w:pPr>
    <w:rPr>
      <w:lang w:val="en-GB" w:eastAsia="en-GB"/>
    </w:rPr>
  </w:style>
  <w:style w:type="paragraph" w:styleId="628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table" w:styleId="629">
    <w:name w:val="Table Grid"/>
    <w:basedOn w:val="60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ARL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URSI Flagship Meetings</dc:title>
  <dc:creator>URSI</dc:creator>
  <cp:lastModifiedBy>Денис Ефремов</cp:lastModifiedBy>
  <cp:revision>3</cp:revision>
  <dcterms:created xsi:type="dcterms:W3CDTF">2023-02-27T08:33:00Z</dcterms:created>
  <dcterms:modified xsi:type="dcterms:W3CDTF">2023-02-27T11:43:19Z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-225366995</vt:i4>
  </property>
  <property fmtid="{D5CDD505-2E9C-101B-9397-08002B2CF9AE}" pid="3" name="_EmailSubject">
    <vt:lpwstr>Template</vt:lpwstr>
  </property>
  <property fmtid="{D5CDD505-2E9C-101B-9397-08002B2CF9AE}" pid="4" name="_AuthorEmail">
    <vt:lpwstr>okilic@arl.army.mil</vt:lpwstr>
  </property>
  <property fmtid="{D5CDD505-2E9C-101B-9397-08002B2CF9AE}" pid="5" name="_AuthorEmailDisplayName">
    <vt:lpwstr>Kilic, Ozlem (Civ,ARL/SEDD)</vt:lpwstr>
  </property>
  <property fmtid="{D5CDD505-2E9C-101B-9397-08002B2CF9AE}" pid="6" name="_PreviousAdHocReviewCycleID">
    <vt:i4>321550128</vt:i4>
  </property>
  <property fmtid="{D5CDD505-2E9C-101B-9397-08002B2CF9AE}" pid="7" name="_ReviewingToolsShownOnce">
    <vt:lpwstr/>
  </property>
</Properties>
</file>